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1026" o:spid="_x0000_s1026" o:spt="202" type="#_x0000_t202" style="position:absolute;left:0pt;margin-left:76.55pt;margin-top:38.25pt;height:89.25pt;width:442.4pt;mso-position-horizontal-relative:page;mso-position-vertical-relative:margin;z-index:251658240;mso-width-relative:page;mso-height-relative:page;" filled="f" stroked="f" coordsize="21600,21600">
            <v:path/>
            <v:fill on="f" focussize="0,0"/>
            <v:stroke on="f" joinstyle="miter"/>
            <v:imagedata o:title=""/>
            <o:lock v:ext="edit"/>
            <v:textbox inset="0mm,0mm,0mm,0mm">
              <w:txbxContent>
                <w:p>
                  <w:pPr>
                    <w:pStyle w:val="4"/>
                    <w:jc w:val="distribute"/>
                    <w:rPr>
                      <w:rFonts w:eastAsia="方正小标宋简体"/>
                      <w:spacing w:val="80"/>
                      <w:w w:val="40"/>
                      <w:sz w:val="112"/>
                      <w:szCs w:val="112"/>
                    </w:rPr>
                  </w:pPr>
                  <w:r>
                    <w:rPr>
                      <w:rFonts w:hint="eastAsia" w:eastAsia="方正小标宋简体"/>
                      <w:spacing w:val="80"/>
                      <w:w w:val="44"/>
                      <w:sz w:val="112"/>
                      <w:szCs w:val="112"/>
                    </w:rPr>
                    <w:t>榆林市银行业协会文件</w:t>
                  </w:r>
                </w:p>
                <w:p>
                  <w:pPr>
                    <w:pStyle w:val="4"/>
                    <w:jc w:val="center"/>
                    <w:rPr>
                      <w:rFonts w:eastAsia="方正小标宋简体"/>
                      <w:w w:val="35"/>
                    </w:rPr>
                  </w:pPr>
                </w:p>
                <w:p>
                  <w:pPr>
                    <w:pStyle w:val="4"/>
                    <w:jc w:val="center"/>
                    <w:rPr>
                      <w:rFonts w:eastAsia="方正小标宋简体"/>
                      <w:w w:val="35"/>
                    </w:rPr>
                  </w:pPr>
                </w:p>
                <w:p>
                  <w:pPr>
                    <w:pStyle w:val="4"/>
                    <w:jc w:val="center"/>
                    <w:rPr>
                      <w:rFonts w:eastAsia="方正小标宋简体"/>
                      <w:w w:val="35"/>
                    </w:rPr>
                  </w:pPr>
                </w:p>
                <w:p>
                  <w:pPr>
                    <w:pStyle w:val="4"/>
                    <w:jc w:val="center"/>
                    <w:rPr>
                      <w:rFonts w:eastAsia="方正小标宋简体"/>
                      <w:w w:val="35"/>
                    </w:rPr>
                  </w:pPr>
                  <w:r>
                    <w:rPr>
                      <w:rFonts w:hint="eastAsia" w:eastAsia="方正小标宋简体"/>
                      <w:w w:val="35"/>
                    </w:rPr>
                    <w:t>榆林城市信用社</w:t>
                  </w:r>
                </w:p>
                <w:p>
                  <w:pPr>
                    <w:pStyle w:val="4"/>
                    <w:jc w:val="center"/>
                    <w:rPr>
                      <w:rFonts w:eastAsia="方正小标宋简体"/>
                      <w:w w:val="35"/>
                    </w:rPr>
                  </w:pPr>
                </w:p>
                <w:p>
                  <w:pPr>
                    <w:pStyle w:val="4"/>
                    <w:jc w:val="center"/>
                    <w:rPr>
                      <w:rFonts w:eastAsia="方正小标宋简体"/>
                      <w:spacing w:val="-60"/>
                      <w:w w:val="35"/>
                    </w:rPr>
                  </w:pPr>
                  <w:r>
                    <w:rPr>
                      <w:rFonts w:hint="eastAsia" w:eastAsia="方正小标宋简体"/>
                      <w:w w:val="35"/>
                    </w:rPr>
                    <w:t>文</w:t>
                  </w:r>
                  <w:r>
                    <w:rPr>
                      <w:rFonts w:hint="eastAsia" w:eastAsia="方正小标宋简体"/>
                      <w:spacing w:val="-60"/>
                      <w:w w:val="35"/>
                    </w:rPr>
                    <w:t>件</w:t>
                  </w:r>
                </w:p>
              </w:txbxContent>
            </v:textbox>
          </v:shape>
        </w:pict>
      </w:r>
      <w:r>
        <w:t xml:space="preserve">   </w:t>
      </w:r>
    </w:p>
    <w:p>
      <w:pPr>
        <w:tabs>
          <w:tab w:val="left" w:pos="469"/>
        </w:tabs>
        <w:jc w:val="left"/>
        <w:rPr>
          <w:rFonts w:hint="eastAsia" w:eastAsia="宋体"/>
          <w:lang w:eastAsia="zh-CN"/>
        </w:rPr>
      </w:pPr>
      <w:r>
        <w:rPr>
          <w:rFonts w:hint="eastAsia"/>
          <w:lang w:eastAsia="zh-CN"/>
        </w:rPr>
        <w:tab/>
      </w:r>
    </w:p>
    <w:p>
      <w:pPr>
        <w:tabs>
          <w:tab w:val="left" w:pos="316"/>
        </w:tabs>
        <w:jc w:val="left"/>
      </w:pPr>
      <w:r>
        <w:tab/>
      </w:r>
    </w:p>
    <w:p>
      <w:pPr>
        <w:jc w:val="right"/>
      </w:pPr>
    </w:p>
    <w:p>
      <w:pPr>
        <w:tabs>
          <w:tab w:val="left" w:pos="3476"/>
        </w:tabs>
        <w:jc w:val="left"/>
        <w:rPr>
          <w:rFonts w:ascii="仿宋_GB2312"/>
        </w:rPr>
      </w:pPr>
      <w:r>
        <w:pict>
          <v:shape id="_x0000_s1027" o:spid="_x0000_s1027" o:spt="202" type="#_x0000_t202" style="position:absolute;left:0pt;margin-left:68.65pt;margin-top:153pt;height:38.25pt;width:458.2pt;mso-position-horizontal-relative:page;mso-position-vertical-relative:margin;z-index:251657216;mso-width-relative:page;mso-height-relative:page;" filled="f" stroked="f" coordsize="21600,21600">
            <v:path/>
            <v:fill on="f" focussize="0,0"/>
            <v:stroke on="f" weight="2.25pt" color="#FF0000" joinstyle="miter"/>
            <v:imagedata o:title=""/>
            <o:lock v:ext="edit"/>
            <v:textbox>
              <w:txbxContent>
                <w:p>
                  <w:pPr>
                    <w:jc w:val="center"/>
                    <w:rPr>
                      <w:rFonts w:ascii="仿宋" w:hAnsi="仿宋" w:eastAsia="仿宋"/>
                      <w:sz w:val="32"/>
                      <w:szCs w:val="32"/>
                    </w:rPr>
                  </w:pPr>
                  <w:r>
                    <w:rPr>
                      <w:rFonts w:hint="eastAsia" w:ascii="仿宋" w:hAnsi="仿宋" w:eastAsia="仿宋"/>
                      <w:sz w:val="32"/>
                      <w:szCs w:val="32"/>
                    </w:rPr>
                    <w:t>榆银协发〔</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号</w:t>
                  </w:r>
                </w:p>
              </w:txbxContent>
            </v:textbox>
          </v:shape>
        </w:pict>
      </w:r>
      <w:r>
        <w:pict>
          <v:line id="_x0000_s1028" o:spid="_x0000_s1028" o:spt="20" style="position:absolute;left:0pt;flip:y;margin-left:68.65pt;margin-top:191.25pt;height:0pt;width:450.3pt;mso-position-horizontal-relative:page;mso-position-vertical-relative:margin;z-index:251658240;mso-width-relative:page;mso-height-relative:page;" stroked="t" coordsize="21600,21600">
            <v:path arrowok="t"/>
            <v:fill focussize="0,0"/>
            <v:stroke weight="2.25pt" color="#FF0000"/>
            <v:imagedata o:title=""/>
            <o:lock v:ext="edit"/>
          </v:line>
        </w:pict>
      </w:r>
      <w:r>
        <w:rPr>
          <w:rFonts w:ascii="仿宋_GB2312"/>
        </w:rPr>
        <w:tab/>
      </w:r>
    </w:p>
    <w:p>
      <w:pPr>
        <w:jc w:val="center"/>
        <w:rPr>
          <w:b/>
          <w:sz w:val="32"/>
          <w:szCs w:val="32"/>
        </w:rPr>
      </w:pPr>
    </w:p>
    <w:p>
      <w:pPr>
        <w:jc w:val="center"/>
        <w:rPr>
          <w:b/>
          <w:sz w:val="32"/>
          <w:szCs w:val="32"/>
        </w:rPr>
      </w:pPr>
    </w:p>
    <w:p>
      <w:pPr>
        <w:pStyle w:val="5"/>
        <w:numPr>
          <w:ilvl w:val="0"/>
          <w:numId w:val="0"/>
        </w:numPr>
        <w:jc w:val="both"/>
        <w:rPr>
          <w:rFonts w:hint="eastAsia" w:ascii="仿宋" w:hAnsi="仿宋" w:eastAsia="仿宋" w:cs="Times New Roman"/>
          <w:kern w:val="2"/>
          <w:sz w:val="30"/>
          <w:szCs w:val="30"/>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Times New Roman"/>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关于召开榆林银行业纪念改革开放四十周年系列活动颁奖大会的通知</w:t>
      </w:r>
    </w:p>
    <w:p>
      <w:pPr>
        <w:jc w:val="left"/>
        <w:rPr>
          <w:rFonts w:hint="eastAsia" w:ascii="仿宋_GB2312" w:hAnsi="仿宋_GB2312" w:eastAsia="仿宋_GB2312" w:cs="仿宋_GB2312"/>
          <w:kern w:val="2"/>
          <w:sz w:val="32"/>
          <w:szCs w:val="32"/>
          <w:lang w:val="en-US" w:eastAsia="zh-CN" w:bidi="ar-SA"/>
        </w:rPr>
      </w:pPr>
    </w:p>
    <w:p>
      <w:pPr>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各会员单位： </w:t>
      </w:r>
    </w:p>
    <w:p>
      <w:pPr>
        <w:keepNext w:val="0"/>
        <w:keepLines w:val="0"/>
        <w:pageBreakBefore w:val="0"/>
        <w:widowControl w:val="0"/>
        <w:kinsoku/>
        <w:wordWrap w:val="0"/>
        <w:overflowPunct/>
        <w:topLinePunct w:val="0"/>
        <w:autoSpaceDE/>
        <w:autoSpaceDN/>
        <w:bidi w:val="0"/>
        <w:adjustRightInd/>
        <w:snapToGrid/>
        <w:ind w:firstLine="641"/>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根据《关于开展榆林银行业纪念改革开放40周年系列活动的通知》（</w:t>
      </w:r>
      <w:r>
        <w:rPr>
          <w:rFonts w:hint="eastAsia" w:ascii="仿宋" w:hAnsi="仿宋" w:eastAsia="仿宋"/>
          <w:sz w:val="32"/>
          <w:szCs w:val="32"/>
        </w:rPr>
        <w:t>榆银协发〔</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11</w:t>
      </w:r>
      <w:r>
        <w:rPr>
          <w:rFonts w:hint="eastAsia" w:ascii="仿宋" w:hAnsi="仿宋" w:eastAsia="仿宋"/>
          <w:sz w:val="32"/>
          <w:szCs w:val="32"/>
        </w:rPr>
        <w:t>号</w:t>
      </w:r>
      <w:r>
        <w:rPr>
          <w:rFonts w:hint="eastAsia" w:ascii="仿宋_GB2312" w:hAnsi="仿宋_GB2312" w:eastAsia="仿宋_GB2312" w:cs="仿宋_GB2312"/>
          <w:kern w:val="2"/>
          <w:sz w:val="32"/>
          <w:szCs w:val="32"/>
          <w:lang w:val="en-US" w:eastAsia="zh-CN" w:bidi="ar-SA"/>
        </w:rPr>
        <w:t>），协会决定召开榆林银行业纪念改革开放四十周年系列活动颁奖大会，具体安</w:t>
      </w:r>
      <w:bookmarkStart w:id="0" w:name="_GoBack"/>
      <w:bookmarkEnd w:id="0"/>
      <w:r>
        <w:rPr>
          <w:rFonts w:hint="eastAsia" w:ascii="仿宋_GB2312" w:hAnsi="仿宋_GB2312" w:eastAsia="仿宋_GB2312" w:cs="仿宋_GB2312"/>
          <w:kern w:val="2"/>
          <w:sz w:val="32"/>
          <w:szCs w:val="32"/>
          <w:lang w:val="en-US" w:eastAsia="zh-CN" w:bidi="ar-SA"/>
        </w:rPr>
        <w:t>排如下：</w:t>
      </w:r>
    </w:p>
    <w:p>
      <w:pPr>
        <w:ind w:firstLine="64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一、会议时间：</w:t>
      </w:r>
      <w:r>
        <w:rPr>
          <w:rFonts w:hint="eastAsia" w:ascii="仿宋" w:hAnsi="仿宋" w:eastAsia="仿宋" w:cs="仿宋"/>
          <w:b w:val="0"/>
          <w:bCs w:val="0"/>
          <w:sz w:val="32"/>
          <w:szCs w:val="32"/>
          <w:lang w:val="en-US" w:eastAsia="zh-CN"/>
        </w:rPr>
        <w:t>2019年4月16日 上午10:30</w:t>
      </w:r>
      <w:r>
        <w:rPr>
          <w:rFonts w:hint="eastAsia" w:ascii="仿宋_GB2312" w:hAnsi="仿宋_GB2312" w:eastAsia="仿宋_GB2312" w:cs="仿宋_GB2312"/>
          <w:kern w:val="2"/>
          <w:sz w:val="32"/>
          <w:szCs w:val="32"/>
          <w:lang w:val="en-US" w:eastAsia="zh-CN" w:bidi="ar-SA"/>
        </w:rPr>
        <w:t>。</w:t>
      </w:r>
    </w:p>
    <w:p>
      <w:pPr>
        <w:tabs>
          <w:tab w:val="left" w:pos="9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二、会议地点：</w:t>
      </w:r>
      <w:r>
        <w:rPr>
          <w:rFonts w:hint="eastAsia" w:ascii="仿宋" w:hAnsi="仿宋" w:eastAsia="仿宋" w:cs="仿宋"/>
          <w:b w:val="0"/>
          <w:bCs w:val="0"/>
          <w:sz w:val="32"/>
          <w:szCs w:val="32"/>
          <w:lang w:val="en-US" w:eastAsia="zh-CN"/>
        </w:rPr>
        <w:t>中江国际酒店4楼多功能厅（榆林高新区沙河路与建业大道十字东南角）。</w:t>
      </w:r>
    </w:p>
    <w:p>
      <w:pPr>
        <w:tabs>
          <w:tab w:val="left" w:pos="1078"/>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三、参会人员：</w:t>
      </w:r>
    </w:p>
    <w:p>
      <w:pPr>
        <w:tabs>
          <w:tab w:val="left" w:pos="1078"/>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1、参加榆林市银行业协会第三届会员大会人员；</w:t>
      </w:r>
    </w:p>
    <w:p>
      <w:pPr>
        <w:tabs>
          <w:tab w:val="left" w:pos="1078"/>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2、榆林银行业纪念改革开放四十周年系列活动征文、书画摄影大赛三等奖（含）以上获奖人员（详见附件1）。</w:t>
      </w:r>
    </w:p>
    <w:p>
      <w:pPr>
        <w:ind w:firstLine="64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四、其他事项：</w:t>
      </w:r>
    </w:p>
    <w:tbl>
      <w:tblPr>
        <w:tblStyle w:val="10"/>
        <w:tblpPr w:leftFromText="180" w:rightFromText="180" w:vertAnchor="text" w:horzAnchor="page" w:tblpX="1517" w:tblpY="11755"/>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8"/>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124" w:type="dxa"/>
            <w:gridSpan w:val="2"/>
            <w:tcBorders>
              <w:left w:val="nil"/>
              <w:right w:val="nil"/>
            </w:tcBorders>
            <w:vAlign w:val="center"/>
          </w:tcPr>
          <w:p>
            <w:pPr>
              <w:rPr>
                <w:rFonts w:hint="default" w:ascii="宋体" w:eastAsia="宋体"/>
                <w:color w:val="auto"/>
                <w:spacing w:val="0"/>
                <w:sz w:val="24"/>
                <w:lang w:val="en-US" w:eastAsia="zh-CN"/>
              </w:rPr>
            </w:pPr>
            <w:r>
              <w:rPr>
                <w:rFonts w:hint="eastAsia" w:ascii="宋体" w:hAnsi="宋体"/>
                <w:color w:val="auto"/>
                <w:spacing w:val="0"/>
                <w:kern w:val="0"/>
                <w:sz w:val="24"/>
              </w:rPr>
              <w:t>抄</w:t>
            </w:r>
            <w:r>
              <w:rPr>
                <w:rFonts w:ascii="宋体" w:hAnsi="宋体"/>
                <w:color w:val="auto"/>
                <w:spacing w:val="0"/>
                <w:kern w:val="0"/>
                <w:sz w:val="24"/>
              </w:rPr>
              <w:t xml:space="preserve">    </w:t>
            </w:r>
            <w:r>
              <w:rPr>
                <w:rFonts w:hint="eastAsia" w:ascii="宋体" w:hAnsi="宋体"/>
                <w:color w:val="auto"/>
                <w:spacing w:val="0"/>
                <w:kern w:val="0"/>
                <w:sz w:val="24"/>
              </w:rPr>
              <w:t>报：</w:t>
            </w:r>
            <w:r>
              <w:rPr>
                <w:rFonts w:hint="eastAsia" w:asciiTheme="minorEastAsia" w:hAnsiTheme="minorEastAsia" w:eastAsiaTheme="minorEastAsia" w:cstheme="minorEastAsia"/>
                <w:kern w:val="0"/>
                <w:sz w:val="24"/>
                <w:szCs w:val="24"/>
                <w:lang w:val="en-US" w:eastAsia="zh-CN"/>
              </w:rPr>
              <w:t>陕西省银行业协会、人行榆林市中心支行、榆林银保监分局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9124" w:type="dxa"/>
            <w:gridSpan w:val="2"/>
            <w:tcBorders>
              <w:left w:val="nil"/>
              <w:right w:val="nil"/>
            </w:tcBorders>
            <w:vAlign w:val="center"/>
          </w:tcPr>
          <w:p>
            <w:pPr>
              <w:rPr>
                <w:rFonts w:eastAsia="仿宋_GB2312"/>
                <w:color w:val="auto"/>
                <w:spacing w:val="0"/>
                <w:sz w:val="32"/>
                <w:szCs w:val="32"/>
              </w:rPr>
            </w:pPr>
            <w:r>
              <w:rPr>
                <w:rFonts w:hint="eastAsia"/>
                <w:color w:val="auto"/>
                <w:spacing w:val="0"/>
                <w:sz w:val="24"/>
              </w:rPr>
              <w:t>内部发送：</w:t>
            </w:r>
            <w:r>
              <w:rPr>
                <w:rFonts w:hint="eastAsia"/>
                <w:color w:val="auto"/>
                <w:spacing w:val="0"/>
                <w:sz w:val="24"/>
                <w:lang w:val="en-US" w:eastAsia="zh-CN"/>
              </w:rPr>
              <w:t>会长、</w:t>
            </w:r>
            <w:r>
              <w:rPr>
                <w:rFonts w:hint="eastAsia" w:ascii="宋体" w:hAnsi="宋体"/>
                <w:color w:val="auto"/>
                <w:spacing w:val="0"/>
                <w:sz w:val="24"/>
              </w:rPr>
              <w:t>副会长、</w:t>
            </w:r>
            <w:r>
              <w:rPr>
                <w:rFonts w:hint="eastAsia" w:ascii="宋体" w:hAnsi="宋体"/>
                <w:color w:val="auto"/>
                <w:spacing w:val="0"/>
                <w:sz w:val="24"/>
                <w:lang w:val="en-US" w:eastAsia="zh-CN"/>
              </w:rPr>
              <w:t>各部室</w:t>
            </w:r>
            <w:r>
              <w:rPr>
                <w:rFonts w:hint="eastAsia" w:ascii="宋体" w:hAnsi="宋体"/>
                <w:color w:val="auto"/>
                <w:spacing w:val="0"/>
                <w:sz w:val="24"/>
              </w:rPr>
              <w:t>；档（</w:t>
            </w:r>
            <w:r>
              <w:rPr>
                <w:rFonts w:hint="eastAsia" w:ascii="宋体" w:hAnsi="宋体"/>
                <w:color w:val="auto"/>
                <w:spacing w:val="0"/>
                <w:sz w:val="24"/>
                <w:lang w:val="en-US" w:eastAsia="zh-CN"/>
              </w:rPr>
              <w:t>二</w:t>
            </w:r>
            <w:r>
              <w:rPr>
                <w:rFonts w:hint="eastAsia" w:ascii="宋体" w:hAnsi="宋体"/>
                <w:color w:val="auto"/>
                <w:spacing w:val="0"/>
                <w:sz w:val="24"/>
              </w:rPr>
              <w:t>）</w:t>
            </w:r>
            <w:r>
              <w:rPr>
                <w:rFonts w:hint="eastAsia" w:ascii="宋体" w:hAnsi="宋体"/>
                <w:color w:val="auto"/>
                <w:spacing w:val="0"/>
                <w:sz w:val="24"/>
                <w:lang w:eastAsia="zh-CN"/>
              </w:rPr>
              <w:t>（共印</w:t>
            </w:r>
            <w:r>
              <w:rPr>
                <w:rFonts w:hint="eastAsia" w:ascii="宋体" w:hAnsi="宋体"/>
                <w:color w:val="auto"/>
                <w:spacing w:val="0"/>
                <w:sz w:val="24"/>
                <w:lang w:val="en-US" w:eastAsia="zh-CN"/>
              </w:rPr>
              <w:t>40份</w:t>
            </w:r>
            <w:r>
              <w:rPr>
                <w:rFonts w:hint="eastAsia" w:ascii="宋体" w:hAnsi="宋体"/>
                <w:color w:val="auto"/>
                <w:spacing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5888" w:type="dxa"/>
            <w:tcBorders>
              <w:left w:val="nil"/>
              <w:right w:val="nil"/>
            </w:tcBorders>
          </w:tcPr>
          <w:p>
            <w:pPr>
              <w:spacing w:line="526" w:lineRule="exact"/>
              <w:jc w:val="both"/>
              <w:rPr>
                <w:snapToGrid w:val="0"/>
                <w:color w:val="auto"/>
                <w:spacing w:val="0"/>
                <w:sz w:val="24"/>
              </w:rPr>
            </w:pPr>
            <w:r>
              <w:rPr>
                <w:rFonts w:hint="eastAsia"/>
                <w:snapToGrid w:val="0"/>
                <w:color w:val="auto"/>
                <w:spacing w:val="0"/>
                <w:sz w:val="24"/>
              </w:rPr>
              <w:t>榆林市银行业协会</w:t>
            </w:r>
          </w:p>
        </w:tc>
        <w:tc>
          <w:tcPr>
            <w:tcW w:w="3236" w:type="dxa"/>
            <w:tcBorders>
              <w:left w:val="nil"/>
              <w:right w:val="nil"/>
            </w:tcBorders>
          </w:tcPr>
          <w:p>
            <w:pPr>
              <w:spacing w:line="526" w:lineRule="exact"/>
              <w:ind w:right="118"/>
              <w:jc w:val="right"/>
              <w:rPr>
                <w:rFonts w:ascii="宋体"/>
                <w:color w:val="auto"/>
                <w:spacing w:val="0"/>
                <w:sz w:val="24"/>
              </w:rPr>
            </w:pPr>
            <w:r>
              <w:rPr>
                <w:color w:val="auto"/>
                <w:spacing w:val="0"/>
                <w:sz w:val="24"/>
              </w:rPr>
              <w:t xml:space="preserve"> </w:t>
            </w:r>
            <w:r>
              <w:rPr>
                <w:rFonts w:ascii="宋体" w:hAnsi="宋体"/>
                <w:color w:val="auto"/>
                <w:spacing w:val="0"/>
                <w:sz w:val="24"/>
              </w:rPr>
              <w:t>201</w:t>
            </w:r>
            <w:r>
              <w:rPr>
                <w:rFonts w:hint="eastAsia" w:ascii="宋体" w:hAnsi="宋体"/>
                <w:color w:val="auto"/>
                <w:spacing w:val="0"/>
                <w:sz w:val="24"/>
                <w:lang w:val="en-US" w:eastAsia="zh-CN"/>
              </w:rPr>
              <w:t>9</w:t>
            </w:r>
            <w:r>
              <w:rPr>
                <w:rFonts w:hint="eastAsia" w:ascii="宋体" w:hAnsi="宋体"/>
                <w:color w:val="auto"/>
                <w:spacing w:val="0"/>
                <w:sz w:val="24"/>
              </w:rPr>
              <w:t>年</w:t>
            </w:r>
            <w:r>
              <w:rPr>
                <w:rFonts w:hint="eastAsia" w:ascii="宋体" w:hAnsi="宋体"/>
                <w:color w:val="auto"/>
                <w:spacing w:val="0"/>
                <w:sz w:val="24"/>
                <w:lang w:val="en-US" w:eastAsia="zh-CN"/>
              </w:rPr>
              <w:t>4</w:t>
            </w:r>
            <w:r>
              <w:rPr>
                <w:rFonts w:hint="eastAsia" w:ascii="宋体" w:hAnsi="宋体"/>
                <w:color w:val="auto"/>
                <w:spacing w:val="0"/>
                <w:sz w:val="24"/>
              </w:rPr>
              <w:t>月</w:t>
            </w:r>
            <w:r>
              <w:rPr>
                <w:rFonts w:hint="eastAsia" w:ascii="宋体" w:hAnsi="宋体"/>
                <w:color w:val="auto"/>
                <w:spacing w:val="0"/>
                <w:sz w:val="24"/>
                <w:lang w:val="en-US" w:eastAsia="zh-CN"/>
              </w:rPr>
              <w:t>9</w:t>
            </w:r>
            <w:r>
              <w:rPr>
                <w:rFonts w:hint="eastAsia" w:ascii="宋体" w:hAnsi="宋体"/>
                <w:color w:val="auto"/>
                <w:spacing w:val="0"/>
                <w:sz w:val="24"/>
              </w:rPr>
              <w:t>日印发</w:t>
            </w:r>
          </w:p>
        </w:tc>
      </w:tr>
    </w:tbl>
    <w:p>
      <w:pPr>
        <w:ind w:firstLine="64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1、请各会员单位负责通知本单位获奖人员参加会议（作品为两人以上完成的，由一人代领即可）；</w:t>
      </w:r>
    </w:p>
    <w:p>
      <w:pPr>
        <w:tabs>
          <w:tab w:val="left" w:pos="115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2、获奖参会人员提前10分钟到达会场，并在签到处签到；</w:t>
      </w:r>
    </w:p>
    <w:p>
      <w:pPr>
        <w:tabs>
          <w:tab w:val="left" w:pos="115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3、如需住宿，请提前与会务组联系，协会在</w:t>
      </w:r>
      <w:r>
        <w:rPr>
          <w:rFonts w:hint="eastAsia" w:ascii="仿宋" w:hAnsi="仿宋" w:eastAsia="仿宋" w:cs="仿宋"/>
          <w:b w:val="0"/>
          <w:bCs w:val="0"/>
          <w:sz w:val="32"/>
          <w:szCs w:val="32"/>
          <w:lang w:val="en-US" w:eastAsia="zh-CN"/>
        </w:rPr>
        <w:t>中江国际酒店</w:t>
      </w:r>
      <w:r>
        <w:rPr>
          <w:rFonts w:hint="eastAsia" w:ascii="仿宋_GB2312" w:hAnsi="仿宋_GB2312" w:eastAsia="仿宋_GB2312" w:cs="仿宋_GB2312"/>
          <w:kern w:val="2"/>
          <w:sz w:val="32"/>
          <w:szCs w:val="32"/>
          <w:lang w:val="en-US" w:eastAsia="zh-CN" w:bidi="ar-SA"/>
        </w:rPr>
        <w:t>统一安排；</w:t>
      </w:r>
    </w:p>
    <w:p>
      <w:pPr>
        <w:ind w:firstLine="64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4、请各会员单位务必于4月12日上午10点前将获奖人员参会回执表（附件2）发至协会邮箱：xh@yhyxh.cn，联系电话：0912-3854994。</w:t>
      </w:r>
    </w:p>
    <w:p>
      <w:pPr>
        <w:jc w:val="left"/>
        <w:rPr>
          <w:rFonts w:hint="eastAsia" w:ascii="仿宋_GB2312" w:hAnsi="仿宋_GB2312" w:eastAsia="仿宋_GB2312" w:cs="仿宋_GB2312"/>
          <w:kern w:val="2"/>
          <w:sz w:val="32"/>
          <w:szCs w:val="32"/>
          <w:lang w:val="en-US" w:eastAsia="zh-CN" w:bidi="ar-SA"/>
        </w:rPr>
      </w:pPr>
    </w:p>
    <w:p>
      <w:pPr>
        <w:ind w:firstLine="64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附件1：榆林银行业纪念改革开放四十周年系列活动征文、书画摄影大赛三等奖（含）以上获奖人员名单</w:t>
      </w:r>
    </w:p>
    <w:p>
      <w:pPr>
        <w:ind w:firstLine="64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附件2：获奖人员参会回执表</w:t>
      </w:r>
    </w:p>
    <w:p>
      <w:pPr>
        <w:jc w:val="left"/>
        <w:rPr>
          <w:rFonts w:hint="default" w:ascii="仿宋_GB2312" w:hAnsi="仿宋_GB2312" w:eastAsia="仿宋_GB2312" w:cs="仿宋_GB2312"/>
          <w:kern w:val="2"/>
          <w:sz w:val="32"/>
          <w:szCs w:val="32"/>
          <w:lang w:val="en-US" w:eastAsia="zh-CN" w:bidi="ar-SA"/>
        </w:rPr>
      </w:pPr>
    </w:p>
    <w:p>
      <w:pPr>
        <w:ind w:firstLine="640"/>
        <w:jc w:val="left"/>
        <w:rPr>
          <w:rFonts w:hint="default" w:ascii="仿宋_GB2312" w:hAnsi="仿宋_GB2312" w:eastAsia="仿宋_GB2312" w:cs="仿宋_GB2312"/>
          <w:kern w:val="2"/>
          <w:sz w:val="32"/>
          <w:szCs w:val="32"/>
          <w:lang w:val="en-US" w:eastAsia="zh-CN" w:bidi="ar-SA"/>
        </w:rPr>
      </w:pPr>
    </w:p>
    <w:p>
      <w:pPr>
        <w:ind w:firstLine="1280" w:firstLineChars="400"/>
        <w:jc w:val="center"/>
        <w:rPr>
          <w:rFonts w:hint="eastAsia" w:ascii="仿宋" w:hAnsi="仿宋" w:eastAsia="仿宋" w:cs="仿宋"/>
          <w:color w:val="auto"/>
          <w:spacing w:val="0"/>
          <w:kern w:val="2"/>
          <w:sz w:val="32"/>
          <w:szCs w:val="32"/>
          <w:lang w:val="en-US" w:eastAsia="zh-CN" w:bidi="ar-SA"/>
        </w:rPr>
      </w:pPr>
      <w:r>
        <w:rPr>
          <w:rFonts w:hint="eastAsia" w:ascii="仿宋" w:hAnsi="仿宋" w:eastAsia="仿宋" w:cs="仿宋"/>
          <w:sz w:val="32"/>
          <w:szCs w:val="32"/>
          <w:lang w:val="en-US" w:eastAsia="zh-CN"/>
        </w:rPr>
        <w:t xml:space="preserve">              2019年4月9日</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204"/>
        </w:tabs>
        <w:bidi w:val="0"/>
        <w:jc w:val="left"/>
        <w:rPr>
          <w:rFonts w:hint="eastAsia"/>
          <w:lang w:val="en-US" w:eastAsia="zh-CN"/>
        </w:rPr>
      </w:pPr>
      <w:r>
        <w:rPr>
          <w:rFonts w:hint="eastAsia"/>
          <w:lang w:val="en-US" w:eastAsia="zh-CN"/>
        </w:rPr>
        <w:tab/>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3A9"/>
    <w:rsid w:val="000B49B6"/>
    <w:rsid w:val="000F42AD"/>
    <w:rsid w:val="001B730B"/>
    <w:rsid w:val="0028283D"/>
    <w:rsid w:val="002B61DC"/>
    <w:rsid w:val="00333C9F"/>
    <w:rsid w:val="005117ED"/>
    <w:rsid w:val="00513F15"/>
    <w:rsid w:val="0054627C"/>
    <w:rsid w:val="0056327F"/>
    <w:rsid w:val="00744AC8"/>
    <w:rsid w:val="00764615"/>
    <w:rsid w:val="008F79E5"/>
    <w:rsid w:val="00972701"/>
    <w:rsid w:val="00976DA3"/>
    <w:rsid w:val="009C07F6"/>
    <w:rsid w:val="009C19F2"/>
    <w:rsid w:val="009F11A3"/>
    <w:rsid w:val="00A25271"/>
    <w:rsid w:val="00AE5376"/>
    <w:rsid w:val="00B207CB"/>
    <w:rsid w:val="00B563A9"/>
    <w:rsid w:val="00BE0319"/>
    <w:rsid w:val="00C41172"/>
    <w:rsid w:val="00C85D2A"/>
    <w:rsid w:val="00CC4198"/>
    <w:rsid w:val="00D12925"/>
    <w:rsid w:val="00E03E8A"/>
    <w:rsid w:val="00E22ADB"/>
    <w:rsid w:val="00EE4055"/>
    <w:rsid w:val="00FA7B71"/>
    <w:rsid w:val="00FC3380"/>
    <w:rsid w:val="00FD333A"/>
    <w:rsid w:val="01F63D70"/>
    <w:rsid w:val="02B6116C"/>
    <w:rsid w:val="03592ACA"/>
    <w:rsid w:val="05223287"/>
    <w:rsid w:val="05BB2B26"/>
    <w:rsid w:val="07821372"/>
    <w:rsid w:val="078E7848"/>
    <w:rsid w:val="09A84C1D"/>
    <w:rsid w:val="09AA06CE"/>
    <w:rsid w:val="0AC03E61"/>
    <w:rsid w:val="0AFF6CEE"/>
    <w:rsid w:val="0B78532B"/>
    <w:rsid w:val="0BF479DE"/>
    <w:rsid w:val="0FE05F43"/>
    <w:rsid w:val="12E044D3"/>
    <w:rsid w:val="14096FBA"/>
    <w:rsid w:val="14241F7E"/>
    <w:rsid w:val="15167E4F"/>
    <w:rsid w:val="16252F4B"/>
    <w:rsid w:val="16C46E3D"/>
    <w:rsid w:val="1C2A52E7"/>
    <w:rsid w:val="1C7436C2"/>
    <w:rsid w:val="1D53485B"/>
    <w:rsid w:val="1D967CAE"/>
    <w:rsid w:val="1F185317"/>
    <w:rsid w:val="2000371E"/>
    <w:rsid w:val="20F03DEE"/>
    <w:rsid w:val="21065AE2"/>
    <w:rsid w:val="23CA3567"/>
    <w:rsid w:val="24E95F53"/>
    <w:rsid w:val="250E2571"/>
    <w:rsid w:val="25DB5FF5"/>
    <w:rsid w:val="26AD69F1"/>
    <w:rsid w:val="29924F98"/>
    <w:rsid w:val="2C900393"/>
    <w:rsid w:val="2CEC75BE"/>
    <w:rsid w:val="2DE02F6D"/>
    <w:rsid w:val="30BF348B"/>
    <w:rsid w:val="312D57A8"/>
    <w:rsid w:val="34564BC5"/>
    <w:rsid w:val="353153C3"/>
    <w:rsid w:val="3A697738"/>
    <w:rsid w:val="3B2867A1"/>
    <w:rsid w:val="3B6B4A2B"/>
    <w:rsid w:val="3B900429"/>
    <w:rsid w:val="3BB5429C"/>
    <w:rsid w:val="3C0151FA"/>
    <w:rsid w:val="3E2E274D"/>
    <w:rsid w:val="3F673365"/>
    <w:rsid w:val="3F747DA8"/>
    <w:rsid w:val="40E22CC1"/>
    <w:rsid w:val="43B5227A"/>
    <w:rsid w:val="442D1E1F"/>
    <w:rsid w:val="46685F29"/>
    <w:rsid w:val="497C52A5"/>
    <w:rsid w:val="4A9A6DED"/>
    <w:rsid w:val="4F425218"/>
    <w:rsid w:val="4FE91EBA"/>
    <w:rsid w:val="50FF0EA7"/>
    <w:rsid w:val="567C0145"/>
    <w:rsid w:val="56F17767"/>
    <w:rsid w:val="5BC379D1"/>
    <w:rsid w:val="5CBA6F50"/>
    <w:rsid w:val="5D073FF3"/>
    <w:rsid w:val="5F145A2C"/>
    <w:rsid w:val="5F185624"/>
    <w:rsid w:val="612739EA"/>
    <w:rsid w:val="6190524A"/>
    <w:rsid w:val="67241F59"/>
    <w:rsid w:val="67E21256"/>
    <w:rsid w:val="6AB71B96"/>
    <w:rsid w:val="6BB55EFD"/>
    <w:rsid w:val="70321550"/>
    <w:rsid w:val="75397436"/>
    <w:rsid w:val="77003CAC"/>
    <w:rsid w:val="77800E75"/>
    <w:rsid w:val="78E95B3D"/>
    <w:rsid w:val="79C662B6"/>
    <w:rsid w:val="7AD53139"/>
    <w:rsid w:val="7BAE69B6"/>
    <w:rsid w:val="7C1649C7"/>
    <w:rsid w:val="7C8F617A"/>
    <w:rsid w:val="7CD33C0A"/>
    <w:rsid w:val="7CFF2FD4"/>
    <w:rsid w:val="7DC561E8"/>
    <w:rsid w:val="7E0B0E87"/>
    <w:rsid w:val="7F2242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locked/>
    <w:uiPriority w:val="0"/>
    <w:pPr>
      <w:spacing w:beforeAutospacing="1" w:afterAutospacing="1"/>
      <w:jc w:val="left"/>
      <w:outlineLvl w:val="1"/>
    </w:pPr>
    <w:rPr>
      <w:rFonts w:hint="eastAsia" w:ascii="宋体" w:hAnsi="宋体"/>
      <w:b/>
      <w:kern w:val="0"/>
      <w:sz w:val="36"/>
      <w:szCs w:val="36"/>
    </w:rPr>
  </w:style>
  <w:style w:type="character" w:default="1" w:styleId="12">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16"/>
    <w:qFormat/>
    <w:uiPriority w:val="99"/>
    <w:rPr>
      <w:rFonts w:ascii="Times New Roman" w:hAnsi="Times New Roman" w:eastAsia="黑体"/>
      <w:color w:val="FF0000"/>
      <w:w w:val="38"/>
      <w:sz w:val="110"/>
    </w:rPr>
  </w:style>
  <w:style w:type="paragraph" w:styleId="5">
    <w:name w:val="Plain Text"/>
    <w:basedOn w:val="1"/>
    <w:qFormat/>
    <w:uiPriority w:val="0"/>
    <w:rPr>
      <w:rFonts w:ascii="宋体" w:hAnsi="Courier New"/>
    </w:rPr>
  </w:style>
  <w:style w:type="paragraph" w:styleId="6">
    <w:name w:val="Date"/>
    <w:basedOn w:val="1"/>
    <w:next w:val="1"/>
    <w:link w:val="17"/>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locked/>
    <w:uiPriority w:val="0"/>
    <w:rPr>
      <w:b/>
      <w:bCs/>
    </w:rPr>
  </w:style>
  <w:style w:type="character" w:styleId="14">
    <w:name w:val="page number"/>
    <w:basedOn w:val="12"/>
    <w:qFormat/>
    <w:uiPriority w:val="99"/>
    <w:rPr>
      <w:rFonts w:cs="Times New Roman"/>
    </w:rPr>
  </w:style>
  <w:style w:type="character" w:styleId="15">
    <w:name w:val="Hyperlink"/>
    <w:basedOn w:val="12"/>
    <w:unhideWhenUsed/>
    <w:qFormat/>
    <w:uiPriority w:val="99"/>
    <w:rPr>
      <w:color w:val="0000FF"/>
      <w:u w:val="single"/>
    </w:rPr>
  </w:style>
  <w:style w:type="character" w:customStyle="1" w:styleId="16">
    <w:name w:val="Body Text Char"/>
    <w:basedOn w:val="12"/>
    <w:link w:val="4"/>
    <w:semiHidden/>
    <w:qFormat/>
    <w:locked/>
    <w:uiPriority w:val="99"/>
    <w:rPr>
      <w:rFonts w:eastAsia="黑体" w:cs="Times New Roman"/>
      <w:color w:val="FF0000"/>
      <w:w w:val="38"/>
      <w:kern w:val="2"/>
      <w:sz w:val="24"/>
      <w:szCs w:val="24"/>
      <w:lang w:val="en-US" w:eastAsia="zh-CN" w:bidi="ar-SA"/>
    </w:rPr>
  </w:style>
  <w:style w:type="character" w:customStyle="1" w:styleId="17">
    <w:name w:val="Date Char"/>
    <w:basedOn w:val="12"/>
    <w:link w:val="6"/>
    <w:semiHidden/>
    <w:qFormat/>
    <w:locked/>
    <w:uiPriority w:val="99"/>
    <w:rPr>
      <w:rFonts w:cs="Times New Roman"/>
      <w:sz w:val="24"/>
      <w:szCs w:val="24"/>
    </w:rPr>
  </w:style>
  <w:style w:type="character" w:customStyle="1" w:styleId="18">
    <w:name w:val="Footer Char"/>
    <w:basedOn w:val="12"/>
    <w:link w:val="7"/>
    <w:semiHidden/>
    <w:qFormat/>
    <w:locked/>
    <w:uiPriority w:val="99"/>
    <w:rPr>
      <w:rFonts w:cs="Times New Roman"/>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84</Words>
  <Characters>484</Characters>
  <Lines>0</Lines>
  <Paragraphs>0</Paragraphs>
  <TotalTime>44</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T／Z</cp:lastModifiedBy>
  <cp:lastPrinted>2019-04-09T08:31:18Z</cp:lastPrinted>
  <dcterms:modified xsi:type="dcterms:W3CDTF">2019-04-09T08:47:55Z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